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29" w:rsidRPr="00F91929" w:rsidRDefault="00F91929" w:rsidP="00F91929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7"/>
        <w:gridCol w:w="4671"/>
      </w:tblGrid>
      <w:tr w:rsidR="00F91929" w:rsidRPr="00F91929" w:rsidTr="002E6E5D">
        <w:tc>
          <w:tcPr>
            <w:tcW w:w="8978" w:type="dxa"/>
            <w:gridSpan w:val="2"/>
            <w:shd w:val="clear" w:color="auto" w:fill="8496B0" w:themeFill="text2" w:themeFillTint="99"/>
          </w:tcPr>
          <w:p w:rsidR="00B2286A" w:rsidRDefault="00B2286A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B2286A" w:rsidRPr="00F91929" w:rsidRDefault="00F91929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F91929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CONTENIDOS  EXAMEN DE ADMISIÓN </w:t>
            </w:r>
            <w:r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10 th</w:t>
            </w:r>
          </w:p>
        </w:tc>
      </w:tr>
      <w:tr w:rsidR="00F91929" w:rsidRPr="00F91929" w:rsidTr="002E6E5D">
        <w:tc>
          <w:tcPr>
            <w:tcW w:w="4219" w:type="dxa"/>
            <w:shd w:val="clear" w:color="auto" w:fill="D9E2F3" w:themeFill="accent1" w:themeFillTint="33"/>
          </w:tcPr>
          <w:p w:rsidR="00F91929" w:rsidRPr="00F91929" w:rsidRDefault="00F9192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MATEMÁTICA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:rsidR="00F91929" w:rsidRPr="00F91929" w:rsidRDefault="00F9192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LENGUAJE</w:t>
            </w:r>
          </w:p>
        </w:tc>
      </w:tr>
      <w:tr w:rsidR="00F91929" w:rsidRPr="00F91929" w:rsidTr="00F91929">
        <w:trPr>
          <w:trHeight w:val="7496"/>
        </w:trPr>
        <w:tc>
          <w:tcPr>
            <w:tcW w:w="4219" w:type="dxa"/>
          </w:tcPr>
          <w:p w:rsidR="00F91929" w:rsidRPr="00F91929" w:rsidRDefault="00F9192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</w:rPr>
              <w:t>NÚMEROS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Operatoria con números Racionales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Potencias</w:t>
            </w:r>
          </w:p>
          <w:p w:rsidR="00F91929" w:rsidRPr="00F91929" w:rsidRDefault="00F9192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</w:rPr>
              <w:t>ÁLGEBRA Y FUNCIONES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Productos notables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Sistemas de ecuaciones lineales con dos incógnitas.</w:t>
            </w:r>
          </w:p>
          <w:p w:rsidR="00F91929" w:rsidRPr="00F91929" w:rsidRDefault="00F91929" w:rsidP="002E6E5D">
            <w:pPr>
              <w:pStyle w:val="Prrafodelista"/>
              <w:spacing w:after="0" w:line="240" w:lineRule="auto"/>
              <w:ind w:left="502"/>
              <w:rPr>
                <w:rFonts w:ascii="Cambria" w:hAnsi="Cambria"/>
                <w:color w:val="323E4F" w:themeColor="text2" w:themeShade="BF"/>
              </w:rPr>
            </w:pPr>
          </w:p>
          <w:p w:rsidR="00F91929" w:rsidRPr="00F91929" w:rsidRDefault="00F9192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Sectores y segmentos Circulares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Área y volúmenes del cilindro y cono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Semejanza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 xml:space="preserve">Teorema de Tales </w:t>
            </w:r>
          </w:p>
          <w:p w:rsidR="00F91929" w:rsidRPr="00F91929" w:rsidRDefault="00F91929" w:rsidP="002E6E5D">
            <w:pPr>
              <w:pStyle w:val="Prrafodelista"/>
              <w:spacing w:after="0" w:line="240" w:lineRule="auto"/>
              <w:ind w:left="502"/>
              <w:rPr>
                <w:rFonts w:ascii="Cambria" w:hAnsi="Cambria"/>
                <w:color w:val="323E4F" w:themeColor="text2" w:themeShade="BF"/>
              </w:rPr>
            </w:pPr>
          </w:p>
          <w:p w:rsidR="00F91929" w:rsidRPr="00F91929" w:rsidRDefault="00F9192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F91929">
              <w:rPr>
                <w:rFonts w:ascii="Cambria" w:hAnsi="Cambria"/>
                <w:b/>
                <w:color w:val="323E4F" w:themeColor="text2" w:themeShade="BF"/>
              </w:rPr>
              <w:t>PROBABILIDADES Y ESTADÍSTICA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F91929">
              <w:rPr>
                <w:rFonts w:ascii="Cambria" w:hAnsi="Cambria"/>
                <w:color w:val="323E4F" w:themeColor="text2" w:themeShade="BF"/>
              </w:rPr>
              <w:t>Propiedades de la Probabilidad</w:t>
            </w:r>
          </w:p>
          <w:p w:rsidR="00F91929" w:rsidRPr="00F91929" w:rsidRDefault="00F9192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  <w:tc>
          <w:tcPr>
            <w:tcW w:w="4759" w:type="dxa"/>
          </w:tcPr>
          <w:p w:rsidR="00F91929" w:rsidRPr="00F91929" w:rsidRDefault="00F91929" w:rsidP="002E6E5D">
            <w:pPr>
              <w:rPr>
                <w:rFonts w:ascii="Cambria" w:hAnsi="Cambria" w:cs="Arial"/>
                <w:b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b/>
                <w:color w:val="323E4F" w:themeColor="text2" w:themeShade="BF"/>
              </w:rPr>
              <w:t>TIPOLOGÍA TEXTUAL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texto lírico, dramático,  narrativo,  expositivo, argumentativo y publicitario.</w:t>
            </w:r>
          </w:p>
          <w:p w:rsidR="00F91929" w:rsidRPr="00F91929" w:rsidRDefault="00F91929" w:rsidP="002E6E5D">
            <w:pPr>
              <w:pStyle w:val="Prrafodelista"/>
              <w:spacing w:after="0" w:line="240" w:lineRule="auto"/>
              <w:ind w:left="360"/>
              <w:rPr>
                <w:rFonts w:ascii="Cambria" w:hAnsi="Cambria" w:cs="Arial"/>
                <w:color w:val="323E4F" w:themeColor="text2" w:themeShade="BF"/>
              </w:rPr>
            </w:pPr>
          </w:p>
          <w:p w:rsidR="00F91929" w:rsidRPr="00F91929" w:rsidRDefault="00F91929" w:rsidP="002E6E5D">
            <w:pPr>
              <w:rPr>
                <w:rFonts w:ascii="Cambria" w:hAnsi="Cambria" w:cs="Arial"/>
                <w:b/>
                <w:color w:val="323E4F" w:themeColor="text2" w:themeShade="BF"/>
                <w:u w:val="single"/>
              </w:rPr>
            </w:pPr>
            <w:r w:rsidRPr="00F91929">
              <w:rPr>
                <w:rFonts w:ascii="Cambria" w:hAnsi="Cambria" w:cs="Arial"/>
                <w:b/>
                <w:color w:val="323E4F" w:themeColor="text2" w:themeShade="BF"/>
              </w:rPr>
              <w:t>CONTENIDOS Y HABILIDADES</w:t>
            </w:r>
            <w:r w:rsidRPr="00F91929">
              <w:rPr>
                <w:rFonts w:ascii="Cambria" w:hAnsi="Cambria" w:cs="Arial"/>
                <w:b/>
                <w:color w:val="323E4F" w:themeColor="text2" w:themeShade="BF"/>
                <w:u w:val="single"/>
              </w:rPr>
              <w:t xml:space="preserve"> 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Conectores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Plan de redacción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 xml:space="preserve">Comprensión lectora: extracción explícita, síntesis de ideas, propósito comunicativo, idea principal, función y relación entre párrafos, interpretación de enunciados e inferencia. 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 xml:space="preserve">Léxico contextual 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Funciones del lenguaje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Hechos y opiniones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Marcas de subjetividad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Tesis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Actitud del hablante lírico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Objeto lírico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Figuras retóricas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Tópico literario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El Romanticismo</w:t>
            </w:r>
          </w:p>
          <w:p w:rsidR="00F91929" w:rsidRPr="00F91929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La noticia</w:t>
            </w:r>
          </w:p>
          <w:p w:rsidR="00F91929" w:rsidRPr="00413E63" w:rsidRDefault="00F91929" w:rsidP="00F919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color w:val="323E4F" w:themeColor="text2" w:themeShade="BF"/>
              </w:rPr>
            </w:pPr>
            <w:r w:rsidRPr="00F91929">
              <w:rPr>
                <w:rFonts w:ascii="Cambria" w:hAnsi="Cambria" w:cs="Arial"/>
                <w:color w:val="323E4F" w:themeColor="text2" w:themeShade="BF"/>
              </w:rPr>
              <w:t>Recursos lingüísticos y no lingüísticos de la publicidad.</w:t>
            </w:r>
          </w:p>
          <w:p w:rsidR="00413E63" w:rsidRPr="00F91929" w:rsidRDefault="00413E63" w:rsidP="00413E63">
            <w:pPr>
              <w:pStyle w:val="Prrafodelista"/>
              <w:spacing w:after="0" w:line="240" w:lineRule="auto"/>
              <w:ind w:left="360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413E63" w:rsidRPr="00413E63" w:rsidTr="00413E63">
        <w:trPr>
          <w:trHeight w:val="1268"/>
        </w:trPr>
        <w:tc>
          <w:tcPr>
            <w:tcW w:w="4219" w:type="dxa"/>
          </w:tcPr>
          <w:p w:rsidR="00413E63" w:rsidRDefault="00413E63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413E63" w:rsidRPr="00F91929" w:rsidRDefault="00413E63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INGLÉS</w:t>
            </w:r>
            <w:bookmarkStart w:id="0" w:name="_GoBack"/>
            <w:bookmarkEnd w:id="0"/>
          </w:p>
        </w:tc>
        <w:tc>
          <w:tcPr>
            <w:tcW w:w="4759" w:type="dxa"/>
          </w:tcPr>
          <w:p w:rsidR="00413E63" w:rsidRDefault="00413E63" w:rsidP="00413E63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413E63" w:rsidRPr="00413E63" w:rsidRDefault="00413E63" w:rsidP="00413E63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10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th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PET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</w:tc>
      </w:tr>
    </w:tbl>
    <w:p w:rsidR="009135CF" w:rsidRPr="00413E63" w:rsidRDefault="009135CF">
      <w:pPr>
        <w:rPr>
          <w:rFonts w:ascii="Cambria" w:hAnsi="Cambria"/>
          <w:lang w:val="en-US"/>
        </w:rPr>
      </w:pPr>
    </w:p>
    <w:sectPr w:rsidR="009135CF" w:rsidRPr="00413E63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DE" w:rsidRDefault="00ED7EDE" w:rsidP="009135CF">
      <w:r>
        <w:separator/>
      </w:r>
    </w:p>
  </w:endnote>
  <w:endnote w:type="continuationSeparator" w:id="0">
    <w:p w:rsidR="00ED7EDE" w:rsidRDefault="00ED7EDE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DE" w:rsidRDefault="00ED7EDE" w:rsidP="009135CF">
      <w:r>
        <w:separator/>
      </w:r>
    </w:p>
  </w:footnote>
  <w:footnote w:type="continuationSeparator" w:id="0">
    <w:p w:rsidR="00ED7EDE" w:rsidRDefault="00ED7EDE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2178"/>
    <w:multiLevelType w:val="hybridMultilevel"/>
    <w:tmpl w:val="56882D9C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6040D9"/>
    <w:multiLevelType w:val="hybridMultilevel"/>
    <w:tmpl w:val="FE5A836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6DF"/>
    <w:multiLevelType w:val="hybridMultilevel"/>
    <w:tmpl w:val="3C8297C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9090A"/>
    <w:multiLevelType w:val="hybridMultilevel"/>
    <w:tmpl w:val="5E6274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718B4"/>
    <w:rsid w:val="002F72ED"/>
    <w:rsid w:val="00413E63"/>
    <w:rsid w:val="006027DD"/>
    <w:rsid w:val="00793E82"/>
    <w:rsid w:val="007A44F8"/>
    <w:rsid w:val="008B084D"/>
    <w:rsid w:val="009135CF"/>
    <w:rsid w:val="00B2286A"/>
    <w:rsid w:val="00DD32B9"/>
    <w:rsid w:val="00DF67FC"/>
    <w:rsid w:val="00E50B1B"/>
    <w:rsid w:val="00ED7EDE"/>
    <w:rsid w:val="00F91929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EB0F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92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F9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9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4</cp:revision>
  <dcterms:created xsi:type="dcterms:W3CDTF">2020-06-30T23:16:00Z</dcterms:created>
  <dcterms:modified xsi:type="dcterms:W3CDTF">2020-06-30T23:46:00Z</dcterms:modified>
</cp:coreProperties>
</file>